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776220" w14:paraId="791AE020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56A94AF" w14:textId="77777777" w:rsidR="00776220" w:rsidRDefault="00000000">
            <w:pPr>
              <w:spacing w:after="40"/>
              <w:jc w:val="center"/>
            </w:pPr>
            <w:r>
              <w:rPr>
                <w:b/>
                <w:bCs/>
                <w:color w:val="AFC0FF"/>
                <w:sz w:val="18"/>
                <w:szCs w:val="18"/>
              </w:rPr>
              <w:t>FICHE PROGRAMME DE FORMATION</w:t>
            </w:r>
          </w:p>
          <w:p w14:paraId="14D6F709" w14:textId="77777777" w:rsidR="00776220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Comprendre le fonctionnement du CSE</w:t>
            </w:r>
          </w:p>
          <w:p w14:paraId="15CFD8AF" w14:textId="77777777" w:rsidR="00776220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Entreprises de moins de 50 salariés</w:t>
            </w:r>
          </w:p>
          <w:p w14:paraId="61B85ED4" w14:textId="77777777" w:rsidR="0077622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14 heures (2 jours) – Module sur mesure possible</w:t>
            </w:r>
          </w:p>
        </w:tc>
      </w:tr>
    </w:tbl>
    <w:p w14:paraId="17152829" w14:textId="77777777" w:rsidR="00776220" w:rsidRDefault="00776220">
      <w:pPr>
        <w:spacing w:after="1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776220" w14:paraId="5286F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1B25C2D" w14:textId="77777777" w:rsidR="00776220" w:rsidRDefault="00000000">
            <w:r>
              <w:rPr>
                <w:b/>
                <w:bCs/>
                <w:color w:val="FFFFFF"/>
                <w:sz w:val="21"/>
                <w:szCs w:val="21"/>
              </w:rPr>
              <w:t>INFORMATIONS CLÉS</w:t>
            </w:r>
          </w:p>
        </w:tc>
      </w:tr>
      <w:tr w:rsidR="00776220" w14:paraId="17EC18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E823097" w14:textId="77777777" w:rsidR="00776220" w:rsidRDefault="00000000">
            <w:r>
              <w:rPr>
                <w:b/>
                <w:bCs/>
                <w:color w:val="021F5E"/>
              </w:rPr>
              <w:t>Public visé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38ECA1B" w14:textId="77777777" w:rsidR="00776220" w:rsidRDefault="00000000">
            <w:r>
              <w:rPr>
                <w:color w:val="1A1A1A"/>
              </w:rPr>
              <w:t>Membres titulaires et suppléants du CSE des entreprises de 11 à 49 salariés, employeurs et services RH.</w:t>
            </w:r>
          </w:p>
        </w:tc>
      </w:tr>
      <w:tr w:rsidR="00776220" w14:paraId="246192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7784E31" w14:textId="77777777" w:rsidR="00776220" w:rsidRDefault="00000000">
            <w:proofErr w:type="spellStart"/>
            <w:r>
              <w:rPr>
                <w:b/>
                <w:bCs/>
                <w:color w:val="021F5E"/>
              </w:rPr>
              <w:t>Pré-requis</w:t>
            </w:r>
            <w:proofErr w:type="spellEnd"/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D5C98E0" w14:textId="77777777" w:rsidR="00776220" w:rsidRDefault="00000000">
            <w:r>
              <w:rPr>
                <w:color w:val="1A1A1A"/>
              </w:rPr>
              <w:t xml:space="preserve">Aucun </w:t>
            </w:r>
            <w:proofErr w:type="spellStart"/>
            <w:r>
              <w:rPr>
                <w:color w:val="1A1A1A"/>
              </w:rPr>
              <w:t>pré-requis</w:t>
            </w:r>
            <w:proofErr w:type="spellEnd"/>
            <w:r>
              <w:rPr>
                <w:color w:val="1A1A1A"/>
              </w:rPr>
              <w:t>. S’impliquer lors de la formation et être en mesure de mettre en pratique les techniques présentées.</w:t>
            </w:r>
          </w:p>
        </w:tc>
      </w:tr>
      <w:tr w:rsidR="00776220" w14:paraId="0E7386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E3E437E" w14:textId="77777777" w:rsidR="00776220" w:rsidRDefault="00000000">
            <w:r>
              <w:rPr>
                <w:b/>
                <w:bCs/>
                <w:color w:val="021F5E"/>
              </w:rPr>
              <w:t>Durée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B01071" w14:textId="77777777" w:rsidR="00776220" w:rsidRDefault="00000000">
            <w:r>
              <w:rPr>
                <w:color w:val="1A1A1A"/>
              </w:rPr>
              <w:t>14 heures réparties sur 2 jours (7 heures par jour)</w:t>
            </w:r>
          </w:p>
        </w:tc>
      </w:tr>
      <w:tr w:rsidR="00776220" w14:paraId="767846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FA1451" w14:textId="77777777" w:rsidR="00776220" w:rsidRDefault="00000000">
            <w:r>
              <w:rPr>
                <w:b/>
                <w:bCs/>
                <w:color w:val="021F5E"/>
              </w:rPr>
              <w:t>Effectif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4EA2ACA" w14:textId="77777777" w:rsidR="00776220" w:rsidRDefault="00000000">
            <w:r>
              <w:rPr>
                <w:color w:val="1A1A1A"/>
              </w:rPr>
              <w:t>10 à 12 stagiaires maximum</w:t>
            </w:r>
          </w:p>
        </w:tc>
      </w:tr>
      <w:tr w:rsidR="00776220" w14:paraId="79165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F28F390" w14:textId="77777777" w:rsidR="00776220" w:rsidRDefault="00000000">
            <w:r>
              <w:rPr>
                <w:b/>
                <w:bCs/>
                <w:color w:val="021F5E"/>
              </w:rPr>
              <w:t>Format et lieu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14E15C" w14:textId="77777777" w:rsidR="00776220" w:rsidRDefault="00000000">
            <w:r>
              <w:rPr>
                <w:color w:val="1A1A1A"/>
              </w:rPr>
              <w:t>Présentiel – INTRA : dans les locaux de l’entreprise cliente ; INTER : à Brest, dans une salle accessible aux personnes à mobilité réduite.</w:t>
            </w:r>
          </w:p>
        </w:tc>
      </w:tr>
      <w:tr w:rsidR="00776220" w14:paraId="617B90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A387EDB" w14:textId="77777777" w:rsidR="00776220" w:rsidRDefault="00000000">
            <w:r>
              <w:rPr>
                <w:b/>
                <w:bCs/>
                <w:color w:val="021F5E"/>
              </w:rPr>
              <w:t>Modalités et délais d’accès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4677EE3" w14:textId="77777777" w:rsidR="00776220" w:rsidRDefault="00000000">
            <w:r>
              <w:rPr>
                <w:color w:val="1A1A1A"/>
              </w:rPr>
              <w:t>Inscription par mail ou téléphone auprès du cabinet. Un recueil des besoins (fiche stagiaire) est réalisé avant l’entrée en formation. Mise en place sous 2 mois à compter de la demande.</w:t>
            </w:r>
          </w:p>
        </w:tc>
      </w:tr>
      <w:tr w:rsidR="00776220" w14:paraId="72A517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615847" w14:textId="77777777" w:rsidR="00776220" w:rsidRDefault="00000000">
            <w:r>
              <w:rPr>
                <w:b/>
                <w:bCs/>
                <w:color w:val="021F5E"/>
              </w:rPr>
              <w:t>Tarifs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D848718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INTRA : </w:t>
            </w:r>
            <w:r>
              <w:rPr>
                <w:color w:val="1A1A1A"/>
              </w:rPr>
              <w:t>à partir de 1 500 € la journée (soit à partir de 3 000 € pour les 2 jours) – devis personnalisé</w:t>
            </w:r>
          </w:p>
          <w:p w14:paraId="003F5B65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INTER : </w:t>
            </w:r>
            <w:r>
              <w:rPr>
                <w:color w:val="1A1A1A"/>
              </w:rPr>
              <w:t>à partir de 500 € la journée par stagiaire (soit à partir de 1 000 € par stagiaire pour les 2 jours)</w:t>
            </w:r>
          </w:p>
          <w:p w14:paraId="19A1E399" w14:textId="77777777" w:rsidR="00776220" w:rsidRDefault="00000000">
            <w:pPr>
              <w:spacing w:before="40"/>
            </w:pPr>
            <w:r>
              <w:rPr>
                <w:i/>
                <w:iCs/>
                <w:color w:val="1A1A1A"/>
                <w:sz w:val="18"/>
                <w:szCs w:val="18"/>
              </w:rPr>
              <w:t>Prise en charge possible par l’OPCO de l’entreprise.</w:t>
            </w:r>
          </w:p>
        </w:tc>
      </w:tr>
      <w:tr w:rsidR="00776220" w14:paraId="01A47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270994D" w14:textId="77777777" w:rsidR="00776220" w:rsidRDefault="00000000">
            <w:r>
              <w:rPr>
                <w:b/>
                <w:bCs/>
                <w:color w:val="021F5E"/>
              </w:rPr>
              <w:t>Intervenant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B5E879" w14:textId="77777777" w:rsidR="00776220" w:rsidRDefault="00000000">
            <w:r>
              <w:rPr>
                <w:color w:val="1A1A1A"/>
              </w:rPr>
              <w:t>Avocat(e) spécialisé(e) en droit social, formatrice / formateur expérimenté(e) en droit du travail et dialogue social, ou spécialiste du dialogue social, ancien délégué syndical.</w:t>
            </w:r>
          </w:p>
        </w:tc>
      </w:tr>
    </w:tbl>
    <w:p w14:paraId="1CA04C06" w14:textId="77777777" w:rsidR="00776220" w:rsidRDefault="00776220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776220" w14:paraId="7D08C5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C914B76" w14:textId="77777777" w:rsidR="00776220" w:rsidRDefault="00000000">
            <w:r>
              <w:rPr>
                <w:b/>
                <w:bCs/>
                <w:color w:val="FFFFFF"/>
                <w:sz w:val="21"/>
                <w:szCs w:val="21"/>
              </w:rPr>
              <w:t>OBJECTIFS PÉDAGOGIQUES</w:t>
            </w:r>
          </w:p>
        </w:tc>
      </w:tr>
      <w:tr w:rsidR="00776220" w14:paraId="4B150A06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4905026" w14:textId="77777777" w:rsidR="00776220" w:rsidRDefault="00000000">
            <w:pPr>
              <w:spacing w:after="60"/>
            </w:pPr>
            <w:r>
              <w:rPr>
                <w:color w:val="1A1A1A"/>
              </w:rPr>
              <w:t>Issu de l’ordonnance du 22 septembre 2017, le Comité Social et Économique (CSE) a remplacé l’ensemble des instances représentatives du personnel. Cette formation aide ses membres à cerner leur rôle et à maîtriser le fonctionnement de l’instance dans ses différentes missions.</w:t>
            </w:r>
          </w:p>
          <w:p w14:paraId="3F5FA10A" w14:textId="77777777" w:rsidR="00776220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À l’issue de la formation, le stagiaire sera capable de :</w:t>
            </w:r>
          </w:p>
          <w:p w14:paraId="52B1D14D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maîtriser les attributions et les règles de fonctionnement du CSE dans une entreprise de moins de 50 salariés ;</w:t>
            </w:r>
          </w:p>
          <w:p w14:paraId="0AB75A8E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exercer les missions du CSE en matière de santé, sécurité et conditions de travail ;</w:t>
            </w:r>
          </w:p>
          <w:p w14:paraId="3719BC6C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utiliser les moyens dont disposent les élus, notamment les heures de délégation ;</w:t>
            </w:r>
          </w:p>
          <w:p w14:paraId="715E55F8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comprendre les règles de la négociation collective en l’absence de délégué syndical (module optionnel).</w:t>
            </w:r>
          </w:p>
        </w:tc>
      </w:tr>
    </w:tbl>
    <w:p w14:paraId="012E56A2" w14:textId="77777777" w:rsidR="00776220" w:rsidRDefault="00776220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776220" w14:paraId="428954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9BE3F25" w14:textId="77777777" w:rsidR="00776220" w:rsidRDefault="00000000">
            <w:r>
              <w:rPr>
                <w:b/>
                <w:bCs/>
                <w:color w:val="FFFFFF"/>
                <w:sz w:val="21"/>
                <w:szCs w:val="21"/>
              </w:rPr>
              <w:t>PROGRAMME</w:t>
            </w:r>
          </w:p>
        </w:tc>
      </w:tr>
      <w:tr w:rsidR="00776220" w14:paraId="550BEF2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787A58" w14:textId="77777777" w:rsidR="0077622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MODULES 1 À 3</w:t>
            </w:r>
          </w:p>
        </w:tc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DFA43E9" w14:textId="77777777" w:rsidR="0077622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MODULES 4 ET 5</w:t>
            </w:r>
          </w:p>
        </w:tc>
      </w:tr>
      <w:tr w:rsidR="00776220" w14:paraId="6E8DFB65" w14:textId="77777777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E18248" w14:textId="77777777" w:rsidR="00776220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1 – </w:t>
            </w:r>
            <w:r>
              <w:rPr>
                <w:b/>
                <w:bCs/>
                <w:color w:val="021F5E"/>
                <w:sz w:val="20"/>
                <w:szCs w:val="20"/>
              </w:rPr>
              <w:t>Le fonctionnement du CSE</w:t>
            </w:r>
          </w:p>
          <w:p w14:paraId="774FCDF5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la composition du CSE.</w:t>
            </w:r>
          </w:p>
          <w:p w14:paraId="4B9D2CFC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Organiser les réunions du CSE.</w:t>
            </w:r>
          </w:p>
          <w:p w14:paraId="67D3987C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Discerner responsabilité civile et pénale.</w:t>
            </w:r>
          </w:p>
          <w:p w14:paraId="3B8DBE30" w14:textId="77777777" w:rsidR="00776220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organiser la première réunion du CSE.</w:t>
            </w:r>
          </w:p>
          <w:p w14:paraId="47C61BEB" w14:textId="77777777" w:rsidR="00776220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2 – </w:t>
            </w:r>
            <w:r>
              <w:rPr>
                <w:b/>
                <w:bCs/>
                <w:color w:val="021F5E"/>
                <w:sz w:val="20"/>
                <w:szCs w:val="20"/>
              </w:rPr>
              <w:t>Les attributions du CSE</w:t>
            </w:r>
          </w:p>
          <w:p w14:paraId="1629D01A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Cerner les attributions en fonction de l’effectif.</w:t>
            </w:r>
          </w:p>
          <w:p w14:paraId="5D214518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les informations et consultations ponctuelles.</w:t>
            </w:r>
          </w:p>
          <w:p w14:paraId="606486C7" w14:textId="77777777" w:rsidR="00776220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Exercice : </w:t>
            </w:r>
            <w:r>
              <w:rPr>
                <w:i/>
                <w:iCs/>
                <w:color w:val="1A1A1A"/>
                <w:sz w:val="18"/>
                <w:szCs w:val="18"/>
              </w:rPr>
              <w:t>quiz sur les modalités d’information et de consultation du CSE.</w:t>
            </w:r>
          </w:p>
          <w:p w14:paraId="0B937110" w14:textId="77777777" w:rsidR="00776220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3 – </w:t>
            </w:r>
            <w:r>
              <w:rPr>
                <w:b/>
                <w:bCs/>
                <w:color w:val="021F5E"/>
                <w:sz w:val="20"/>
                <w:szCs w:val="20"/>
              </w:rPr>
              <w:t>Les missions du CSE en matière de santé, sécurité et conditions de travail</w:t>
            </w:r>
          </w:p>
          <w:p w14:paraId="32653473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Cerner le rôle des représentants en matière de prévention des risques professionnels.</w:t>
            </w:r>
          </w:p>
          <w:p w14:paraId="6F99FE1C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Clarifier le cadre des informations et consultations du CSE en matière de santé, sécurité et conditions de travail.</w:t>
            </w:r>
          </w:p>
          <w:p w14:paraId="01B66C51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Réaliser des inspections et des enquêtes.</w:t>
            </w:r>
          </w:p>
          <w:p w14:paraId="4E660185" w14:textId="77777777" w:rsidR="00776220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réaliser une inspection ou une enquête à la suite d’un accident du travail.</w:t>
            </w:r>
          </w:p>
        </w:tc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F7F9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A551799" w14:textId="77777777" w:rsidR="00776220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4 – </w:t>
            </w:r>
            <w:r>
              <w:rPr>
                <w:b/>
                <w:bCs/>
                <w:color w:val="021F5E"/>
                <w:sz w:val="20"/>
                <w:szCs w:val="20"/>
              </w:rPr>
              <w:t>Les moyens du CSE</w:t>
            </w:r>
          </w:p>
          <w:p w14:paraId="6D770F9D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Appliquer les modalités d’utilisation des heures de délégation.</w:t>
            </w:r>
          </w:p>
          <w:p w14:paraId="0B9EDB5F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S’approprier les autres moyens du CSE : formation santé-sécurité, liberté de déplacement, local, affichage…</w:t>
            </w:r>
          </w:p>
          <w:p w14:paraId="68527D30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 statut des représentants du personnel au CSE.</w:t>
            </w:r>
          </w:p>
          <w:p w14:paraId="3F9984B0" w14:textId="77777777" w:rsidR="00776220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Exercice : </w:t>
            </w:r>
            <w:r>
              <w:rPr>
                <w:i/>
                <w:iCs/>
                <w:color w:val="1A1A1A"/>
                <w:sz w:val="18"/>
                <w:szCs w:val="18"/>
              </w:rPr>
              <w:t>quiz sur les règles d’utilisation des heures de délégation.</w:t>
            </w:r>
          </w:p>
          <w:p w14:paraId="7F841D24" w14:textId="77777777" w:rsidR="00776220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5 – </w:t>
            </w:r>
            <w:r>
              <w:rPr>
                <w:b/>
                <w:bCs/>
                <w:color w:val="021F5E"/>
                <w:sz w:val="20"/>
                <w:szCs w:val="20"/>
              </w:rPr>
              <w:t>Les règles de la négociation collective</w:t>
            </w:r>
            <w:r>
              <w:rPr>
                <w:i/>
                <w:iCs/>
                <w:color w:val="5B6B85"/>
                <w:sz w:val="18"/>
                <w:szCs w:val="18"/>
              </w:rPr>
              <w:t xml:space="preserve"> (optionnel)</w:t>
            </w:r>
          </w:p>
          <w:p w14:paraId="0A5ED9AE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Appliquer les modalités de validation des accords d’entreprise selon la présence ou non d’un délégué syndical.</w:t>
            </w:r>
          </w:p>
          <w:p w14:paraId="73D19564" w14:textId="77777777" w:rsidR="00776220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Suivre les modalités et règles de négociation en fonction du contexte.</w:t>
            </w:r>
          </w:p>
          <w:p w14:paraId="4A5D0B79" w14:textId="77777777" w:rsidR="00776220" w:rsidRDefault="00000000">
            <w:pPr>
              <w:spacing w:before="160" w:after="60"/>
            </w:pPr>
            <w:r>
              <w:rPr>
                <w:i/>
                <w:iCs/>
                <w:color w:val="021F5E"/>
                <w:sz w:val="18"/>
                <w:szCs w:val="18"/>
              </w:rPr>
              <w:t>Le contenu et l’organisation de la formation sont adaptés à la demande et aux spécificités du client.</w:t>
            </w:r>
          </w:p>
        </w:tc>
      </w:tr>
    </w:tbl>
    <w:p w14:paraId="57F234BF" w14:textId="77777777" w:rsidR="00776220" w:rsidRDefault="00776220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776220" w14:paraId="4B6EC2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DE6253" w14:textId="77777777" w:rsidR="00776220" w:rsidRDefault="00000000">
            <w:r>
              <w:rPr>
                <w:b/>
                <w:bCs/>
                <w:color w:val="FFFFFF"/>
                <w:sz w:val="21"/>
                <w:szCs w:val="21"/>
              </w:rPr>
              <w:t>MÉTHODES ET MOYENS PÉDAGOGIQUES</w:t>
            </w:r>
          </w:p>
        </w:tc>
      </w:tr>
      <w:tr w:rsidR="00776220" w14:paraId="18CC6E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339B1FA" w14:textId="77777777" w:rsidR="00776220" w:rsidRDefault="00000000">
            <w:r>
              <w:rPr>
                <w:b/>
                <w:bCs/>
                <w:color w:val="021F5E"/>
              </w:rPr>
              <w:t>Méthodes pédagogiques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6DC287" w14:textId="77777777" w:rsidR="00776220" w:rsidRDefault="00000000">
            <w:r>
              <w:rPr>
                <w:color w:val="1A1A1A"/>
              </w:rPr>
              <w:t>Pédagogie active adaptée au nombre de stagiaires : exposés, études de cas, tour de table et partages d’expérience, jeux de rôle, autodiagnostic, mises en situation et correction.</w:t>
            </w:r>
          </w:p>
        </w:tc>
      </w:tr>
      <w:tr w:rsidR="00776220" w14:paraId="6D4B3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5B87DA4" w14:textId="77777777" w:rsidR="00776220" w:rsidRDefault="00000000">
            <w:r>
              <w:rPr>
                <w:b/>
                <w:bCs/>
                <w:color w:val="021F5E"/>
              </w:rPr>
              <w:t>Rôle du formateur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1B8E58E" w14:textId="77777777" w:rsidR="00776220" w:rsidRDefault="00000000">
            <w:r>
              <w:rPr>
                <w:color w:val="1A1A1A"/>
              </w:rPr>
              <w:t>Apports théoriques et pratiques, animation des exercices, correction et évaluation des acquis.</w:t>
            </w:r>
          </w:p>
        </w:tc>
      </w:tr>
      <w:tr w:rsidR="00776220" w14:paraId="6F96A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AA953AB" w14:textId="77777777" w:rsidR="00776220" w:rsidRDefault="00000000">
            <w:r>
              <w:rPr>
                <w:b/>
                <w:bCs/>
                <w:color w:val="021F5E"/>
              </w:rPr>
              <w:t>Moyens techniques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CFBB68A" w14:textId="77777777" w:rsidR="00776220" w:rsidRDefault="00000000">
            <w:r>
              <w:rPr>
                <w:color w:val="1A1A1A"/>
              </w:rPr>
              <w:t>Diaporama, documents techniques, quiz.</w:t>
            </w:r>
          </w:p>
        </w:tc>
      </w:tr>
      <w:tr w:rsidR="00776220" w14:paraId="598A0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1FF8C68" w14:textId="77777777" w:rsidR="00776220" w:rsidRDefault="00000000">
            <w:r>
              <w:rPr>
                <w:b/>
                <w:bCs/>
                <w:color w:val="021F5E"/>
              </w:rPr>
              <w:t>Documents remis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3BA34D8" w14:textId="77777777" w:rsidR="00776220" w:rsidRDefault="00000000">
            <w:r>
              <w:rPr>
                <w:color w:val="1A1A1A"/>
              </w:rPr>
              <w:t>Support de cours et documents techniques remis à chaque stagiaire.</w:t>
            </w:r>
          </w:p>
        </w:tc>
      </w:tr>
    </w:tbl>
    <w:p w14:paraId="1FF1A7F5" w14:textId="77777777" w:rsidR="00776220" w:rsidRDefault="00776220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776220" w14:paraId="6AAA4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4C5285D" w14:textId="77777777" w:rsidR="00776220" w:rsidRDefault="00000000">
            <w:r>
              <w:rPr>
                <w:b/>
                <w:bCs/>
                <w:color w:val="FFFFFF"/>
                <w:sz w:val="21"/>
                <w:szCs w:val="21"/>
              </w:rPr>
              <w:t>MODALITÉS D’ÉVALUATION ET DE SUIVI</w:t>
            </w:r>
          </w:p>
        </w:tc>
      </w:tr>
      <w:tr w:rsidR="00776220" w14:paraId="5C1356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08375E6" w14:textId="77777777" w:rsidR="00776220" w:rsidRDefault="00000000">
            <w:r>
              <w:rPr>
                <w:b/>
                <w:bCs/>
                <w:color w:val="021F5E"/>
              </w:rPr>
              <w:t>Avant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E4EB219" w14:textId="77777777" w:rsidR="00776220" w:rsidRDefault="00000000">
            <w:r>
              <w:rPr>
                <w:color w:val="1A1A1A"/>
              </w:rPr>
              <w:t>Recueil des besoins et positionnement initial via la fiche stagiaire.</w:t>
            </w:r>
          </w:p>
        </w:tc>
      </w:tr>
      <w:tr w:rsidR="00776220" w14:paraId="21F08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CDB085F" w14:textId="77777777" w:rsidR="00776220" w:rsidRDefault="00000000">
            <w:r>
              <w:rPr>
                <w:b/>
                <w:bCs/>
                <w:color w:val="021F5E"/>
              </w:rPr>
              <w:t>Pendant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DD180E" w14:textId="77777777" w:rsidR="00776220" w:rsidRDefault="00000000">
            <w:r>
              <w:rPr>
                <w:color w:val="1A1A1A"/>
              </w:rPr>
              <w:t>Évaluation continue par le formateur : mises en situation, quiz et reformulation. Feuille d’émargement signée par demi-journée.</w:t>
            </w:r>
          </w:p>
        </w:tc>
      </w:tr>
      <w:tr w:rsidR="00776220" w14:paraId="086F5C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3A453C7" w14:textId="77777777" w:rsidR="00776220" w:rsidRDefault="00000000">
            <w:r>
              <w:rPr>
                <w:b/>
                <w:bCs/>
                <w:color w:val="021F5E"/>
              </w:rPr>
              <w:t>En fin de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22ECCAF" w14:textId="77777777" w:rsidR="00776220" w:rsidRDefault="00000000">
            <w:r>
              <w:rPr>
                <w:color w:val="1A1A1A"/>
              </w:rPr>
              <w:t>Évaluation des acquis au regard des objectifs ; questionnaire de satisfaction à chaud rempli par le stagiaire.</w:t>
            </w:r>
          </w:p>
        </w:tc>
      </w:tr>
      <w:tr w:rsidR="00776220" w14:paraId="1AB90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2ED9F9" w14:textId="77777777" w:rsidR="00776220" w:rsidRDefault="00000000">
            <w:r>
              <w:rPr>
                <w:b/>
                <w:bCs/>
                <w:color w:val="021F5E"/>
              </w:rPr>
              <w:t>Après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6CF9D4" w14:textId="77777777" w:rsidR="00776220" w:rsidRDefault="00000000">
            <w:r>
              <w:rPr>
                <w:color w:val="1A1A1A"/>
              </w:rPr>
              <w:t>Évaluation à froid auprès du stagiaire et du commanditaire (entretien ou questionnaire post-formation).</w:t>
            </w:r>
          </w:p>
        </w:tc>
      </w:tr>
      <w:tr w:rsidR="00776220" w14:paraId="76AAE5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683E987" w14:textId="77777777" w:rsidR="00776220" w:rsidRDefault="00000000">
            <w:r>
              <w:rPr>
                <w:b/>
                <w:bCs/>
                <w:color w:val="021F5E"/>
              </w:rPr>
              <w:t>Sanction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DA2B948" w14:textId="77777777" w:rsidR="00776220" w:rsidRDefault="00000000">
            <w:r>
              <w:rPr>
                <w:color w:val="1A1A1A"/>
              </w:rPr>
              <w:t>Attestation de fin de formation individualisée et certificat de réalisation.</w:t>
            </w:r>
          </w:p>
        </w:tc>
      </w:tr>
    </w:tbl>
    <w:p w14:paraId="153F0A32" w14:textId="77777777" w:rsidR="00776220" w:rsidRDefault="00776220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776220" w14:paraId="23342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E76EB78" w14:textId="77777777" w:rsidR="00776220" w:rsidRDefault="00000000">
            <w:r>
              <w:rPr>
                <w:b/>
                <w:bCs/>
                <w:color w:val="FFFFFF"/>
                <w:sz w:val="21"/>
                <w:szCs w:val="21"/>
              </w:rPr>
              <w:t>ACCESSIBILITÉ AUX PERSONNES EN SITUATION DE HANDICAP</w:t>
            </w:r>
          </w:p>
        </w:tc>
      </w:tr>
      <w:tr w:rsidR="00776220" w14:paraId="495DA461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23455DF" w14:textId="77777777" w:rsidR="00776220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Formation accessible aux personnes en situation de handicap.</w:t>
            </w:r>
          </w:p>
          <w:p w14:paraId="4CCF1E48" w14:textId="77777777" w:rsidR="00776220" w:rsidRDefault="00000000">
            <w:pPr>
              <w:spacing w:after="60"/>
            </w:pPr>
            <w:r>
              <w:rPr>
                <w:color w:val="1A1A1A"/>
              </w:rPr>
              <w:t>Les besoins spécifiques sont recueillis dès l’inscription (fiche stagiaire) et étudiés avec le référent handicap du cabinet, préalablement à la session, afin de prévoir les adaptations nécessaires : supports adaptés (format numérique, gros caractères), rythme et pauses aménagés, accessibilité des locaux, aide technique ou humaine.</w:t>
            </w:r>
          </w:p>
          <w:p w14:paraId="40C99AEE" w14:textId="77777777" w:rsidR="00776220" w:rsidRDefault="00000000">
            <w:pPr>
              <w:spacing w:after="60"/>
            </w:pPr>
            <w:r>
              <w:rPr>
                <w:color w:val="1A1A1A"/>
              </w:rPr>
              <w:t>Si l’adaptation ne peut être assurée en interne, le cabinet mobilise son réseau de partenaires spécialisés (Agefiph, Cap emploi, …) afin d’orienter la personne vers une solution adaptée.</w:t>
            </w:r>
          </w:p>
          <w:p w14:paraId="11497016" w14:textId="77777777" w:rsidR="00776220" w:rsidRDefault="00000000">
            <w:r>
              <w:rPr>
                <w:b/>
                <w:bCs/>
                <w:color w:val="021F5E"/>
              </w:rPr>
              <w:t xml:space="preserve">Référent handicap : </w:t>
            </w:r>
            <w:r>
              <w:rPr>
                <w:color w:val="1A1A1A"/>
              </w:rPr>
              <w:t>Me Claire PICARD OLLIVIER – claire.picard@abcavocats.eu – 06.37.51.99.58</w:t>
            </w:r>
          </w:p>
        </w:tc>
      </w:tr>
    </w:tbl>
    <w:p w14:paraId="2877F368" w14:textId="77777777" w:rsidR="00776220" w:rsidRDefault="00776220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776220" w14:paraId="4DE10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CC1B247" w14:textId="26F40C7F" w:rsidR="00776220" w:rsidRDefault="00000000">
            <w:r>
              <w:rPr>
                <w:b/>
                <w:bCs/>
                <w:color w:val="FFFFFF"/>
                <w:sz w:val="21"/>
                <w:szCs w:val="21"/>
              </w:rPr>
              <w:t xml:space="preserve">CONTACT </w:t>
            </w:r>
          </w:p>
        </w:tc>
      </w:tr>
      <w:tr w:rsidR="00776220" w14:paraId="15E394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D6D550E" w14:textId="77777777" w:rsidR="00776220" w:rsidRDefault="00000000">
            <w:r>
              <w:rPr>
                <w:b/>
                <w:bCs/>
                <w:color w:val="021F5E"/>
              </w:rPr>
              <w:t>Contact / inscription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664D8F1" w14:textId="77777777" w:rsidR="00776220" w:rsidRDefault="00000000">
            <w:r>
              <w:rPr>
                <w:color w:val="1A1A1A"/>
              </w:rPr>
              <w:t xml:space="preserve">Me Claire PICARD OLLIVIER – </w:t>
            </w:r>
            <w:r>
              <w:rPr>
                <w:color w:val="0037FF"/>
              </w:rPr>
              <w:t>claire.picard@abcavocats.eu</w:t>
            </w:r>
            <w:r>
              <w:rPr>
                <w:color w:val="1A1A1A"/>
              </w:rPr>
              <w:t xml:space="preserve"> – 06.37.51.99.58</w:t>
            </w:r>
          </w:p>
        </w:tc>
      </w:tr>
    </w:tbl>
    <w:p w14:paraId="327C065A" w14:textId="77777777" w:rsidR="00AE0CFC" w:rsidRDefault="00AE0CFC"/>
    <w:sectPr w:rsidR="00AE0CFC">
      <w:headerReference w:type="default" r:id="rId7"/>
      <w:footerReference w:type="default" r:id="rId8"/>
      <w:pgSz w:w="11906" w:h="16838"/>
      <w:pgMar w:top="900" w:right="1000" w:bottom="900" w:left="1000" w:header="400" w:footer="3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010FD" w14:textId="77777777" w:rsidR="00AE0CFC" w:rsidRDefault="00AE0CFC">
      <w:r>
        <w:separator/>
      </w:r>
    </w:p>
  </w:endnote>
  <w:endnote w:type="continuationSeparator" w:id="0">
    <w:p w14:paraId="6E79E886" w14:textId="77777777" w:rsidR="00AE0CFC" w:rsidRDefault="00AE0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49469" w14:textId="77777777" w:rsidR="00776220" w:rsidRDefault="00000000">
    <w:pPr>
      <w:pBdr>
        <w:top w:val="single" w:sz="6" w:space="6" w:color="0037FF"/>
      </w:pBdr>
      <w:spacing w:before="100"/>
      <w:jc w:val="center"/>
    </w:pPr>
    <w:r>
      <w:rPr>
        <w:b/>
        <w:bCs/>
        <w:color w:val="021F5E"/>
        <w:sz w:val="16"/>
        <w:szCs w:val="16"/>
      </w:rPr>
      <w:t>L’ABC Avocats</w:t>
    </w:r>
    <w:r>
      <w:rPr>
        <w:color w:val="5B6B85"/>
        <w:sz w:val="15"/>
        <w:szCs w:val="15"/>
      </w:rPr>
      <w:t xml:space="preserve"> – SELARL – 27 rue Jean Marie Le Bris – 29200 Brest</w:t>
    </w:r>
  </w:p>
  <w:p w14:paraId="463E3F9C" w14:textId="77777777" w:rsidR="00776220" w:rsidRDefault="00000000">
    <w:pPr>
      <w:jc w:val="center"/>
    </w:pPr>
    <w:r>
      <w:rPr>
        <w:color w:val="5B6B85"/>
        <w:sz w:val="15"/>
        <w:szCs w:val="15"/>
      </w:rPr>
      <w:t xml:space="preserve">Tel : 06.37.51.99.58 – Mail : </w:t>
    </w:r>
    <w:r>
      <w:rPr>
        <w:color w:val="0037FF"/>
        <w:sz w:val="15"/>
        <w:szCs w:val="15"/>
      </w:rPr>
      <w:t>claire.picard@abcavocats.eu</w:t>
    </w:r>
    <w:r>
      <w:rPr>
        <w:color w:val="5B6B85"/>
        <w:sz w:val="15"/>
        <w:szCs w:val="15"/>
      </w:rPr>
      <w:t xml:space="preserve"> – RCS Brest 831 047 477 – N° TVA intracommunautaire : FR 40 831047477</w:t>
    </w:r>
  </w:p>
  <w:p w14:paraId="5D1B17BD" w14:textId="77777777" w:rsidR="00776220" w:rsidRDefault="00000000">
    <w:pPr>
      <w:jc w:val="center"/>
    </w:pPr>
    <w:r>
      <w:rPr>
        <w:color w:val="5B6B85"/>
        <w:sz w:val="15"/>
        <w:szCs w:val="15"/>
      </w:rPr>
      <w:t>Déclaration d’activité enregistrée sous le numéro 53290907029. Cet enregistrement ne vaut pas agrément de l’État.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316A3" w14:textId="77777777" w:rsidR="00AE0CFC" w:rsidRDefault="00AE0CFC">
      <w:r>
        <w:separator/>
      </w:r>
    </w:p>
  </w:footnote>
  <w:footnote w:type="continuationSeparator" w:id="0">
    <w:p w14:paraId="4B4132A6" w14:textId="77777777" w:rsidR="00AE0CFC" w:rsidRDefault="00AE0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953"/>
      <w:gridCol w:w="4953"/>
    </w:tblGrid>
    <w:tr w:rsidR="00776220" w14:paraId="48F288B9" w14:textId="77777777">
      <w:tblPrEx>
        <w:tblCellMar>
          <w:top w:w="0" w:type="dxa"/>
          <w:bottom w:w="0" w:type="dxa"/>
        </w:tblCellMar>
      </w:tblPrEx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01A90097" w14:textId="77777777" w:rsidR="00776220" w:rsidRDefault="00000000">
          <w:r>
            <w:rPr>
              <w:b/>
              <w:bCs/>
              <w:color w:val="021F5E"/>
              <w:sz w:val="30"/>
              <w:szCs w:val="30"/>
            </w:rPr>
            <w:t xml:space="preserve">L’ABC </w:t>
          </w:r>
          <w:r>
            <w:rPr>
              <w:b/>
              <w:bCs/>
              <w:color w:val="0037FF"/>
              <w:sz w:val="30"/>
              <w:szCs w:val="30"/>
            </w:rPr>
            <w:t>Avocats</w:t>
          </w:r>
        </w:p>
      </w:tc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4B885A06" w14:textId="77777777" w:rsidR="00776220" w:rsidRDefault="00000000">
          <w:pPr>
            <w:jc w:val="right"/>
          </w:pPr>
          <w:r>
            <w:rPr>
              <w:i/>
              <w:iCs/>
              <w:color w:val="5B6B85"/>
              <w:sz w:val="17"/>
              <w:szCs w:val="17"/>
            </w:rPr>
            <w:t>Document mis à jour le 09/2026</w:t>
          </w:r>
        </w:p>
      </w:tc>
    </w:tr>
  </w:tbl>
  <w:p w14:paraId="1B73FFC5" w14:textId="77777777" w:rsidR="00776220" w:rsidRDefault="00776220">
    <w:pPr>
      <w:pBdr>
        <w:bottom w:val="single" w:sz="6" w:space="4" w:color="0037FF"/>
      </w:pBdr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FAB"/>
    <w:multiLevelType w:val="hybridMultilevel"/>
    <w:tmpl w:val="8334051E"/>
    <w:lvl w:ilvl="0" w:tplc="890C119E">
      <w:start w:val="1"/>
      <w:numFmt w:val="bullet"/>
      <w:lvlText w:val="●"/>
      <w:lvlJc w:val="left"/>
      <w:pPr>
        <w:ind w:left="720" w:hanging="360"/>
      </w:pPr>
    </w:lvl>
    <w:lvl w:ilvl="1" w:tplc="618C9C86">
      <w:start w:val="1"/>
      <w:numFmt w:val="bullet"/>
      <w:lvlText w:val="○"/>
      <w:lvlJc w:val="left"/>
      <w:pPr>
        <w:ind w:left="1440" w:hanging="360"/>
      </w:pPr>
    </w:lvl>
    <w:lvl w:ilvl="2" w:tplc="2DA2E50C">
      <w:start w:val="1"/>
      <w:numFmt w:val="bullet"/>
      <w:lvlText w:val="■"/>
      <w:lvlJc w:val="left"/>
      <w:pPr>
        <w:ind w:left="2160" w:hanging="360"/>
      </w:pPr>
    </w:lvl>
    <w:lvl w:ilvl="3" w:tplc="A18E486A">
      <w:start w:val="1"/>
      <w:numFmt w:val="bullet"/>
      <w:lvlText w:val="●"/>
      <w:lvlJc w:val="left"/>
      <w:pPr>
        <w:ind w:left="2880" w:hanging="360"/>
      </w:pPr>
    </w:lvl>
    <w:lvl w:ilvl="4" w:tplc="A190BAD2">
      <w:start w:val="1"/>
      <w:numFmt w:val="bullet"/>
      <w:lvlText w:val="○"/>
      <w:lvlJc w:val="left"/>
      <w:pPr>
        <w:ind w:left="3600" w:hanging="360"/>
      </w:pPr>
    </w:lvl>
    <w:lvl w:ilvl="5" w:tplc="9028DE0C">
      <w:start w:val="1"/>
      <w:numFmt w:val="bullet"/>
      <w:lvlText w:val="■"/>
      <w:lvlJc w:val="left"/>
      <w:pPr>
        <w:ind w:left="4320" w:hanging="360"/>
      </w:pPr>
    </w:lvl>
    <w:lvl w:ilvl="6" w:tplc="2076A36C">
      <w:start w:val="1"/>
      <w:numFmt w:val="bullet"/>
      <w:lvlText w:val="●"/>
      <w:lvlJc w:val="left"/>
      <w:pPr>
        <w:ind w:left="5040" w:hanging="360"/>
      </w:pPr>
    </w:lvl>
    <w:lvl w:ilvl="7" w:tplc="D70A3942">
      <w:start w:val="1"/>
      <w:numFmt w:val="bullet"/>
      <w:lvlText w:val="●"/>
      <w:lvlJc w:val="left"/>
      <w:pPr>
        <w:ind w:left="5760" w:hanging="360"/>
      </w:pPr>
    </w:lvl>
    <w:lvl w:ilvl="8" w:tplc="09348FF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D812E1B"/>
    <w:multiLevelType w:val="hybridMultilevel"/>
    <w:tmpl w:val="0CB01FD2"/>
    <w:lvl w:ilvl="0" w:tplc="3F144AD2">
      <w:start w:val="1"/>
      <w:numFmt w:val="bullet"/>
      <w:lvlText w:val="•"/>
      <w:lvlJc w:val="left"/>
      <w:pPr>
        <w:ind w:left="300" w:hanging="220"/>
      </w:pPr>
      <w:rPr>
        <w:color w:val="0037FF"/>
      </w:rPr>
    </w:lvl>
    <w:lvl w:ilvl="1" w:tplc="B1687A1A">
      <w:start w:val="1"/>
      <w:numFmt w:val="bullet"/>
      <w:lvlText w:val="–"/>
      <w:lvlJc w:val="left"/>
      <w:pPr>
        <w:ind w:left="600" w:hanging="220"/>
      </w:pPr>
      <w:rPr>
        <w:color w:val="021F5E"/>
      </w:rPr>
    </w:lvl>
    <w:lvl w:ilvl="2" w:tplc="D69CCEA4">
      <w:numFmt w:val="decimal"/>
      <w:lvlText w:val=""/>
      <w:lvlJc w:val="left"/>
    </w:lvl>
    <w:lvl w:ilvl="3" w:tplc="0DDE6A14">
      <w:numFmt w:val="decimal"/>
      <w:lvlText w:val=""/>
      <w:lvlJc w:val="left"/>
    </w:lvl>
    <w:lvl w:ilvl="4" w:tplc="DA186B16">
      <w:numFmt w:val="decimal"/>
      <w:lvlText w:val=""/>
      <w:lvlJc w:val="left"/>
    </w:lvl>
    <w:lvl w:ilvl="5" w:tplc="818E95B4">
      <w:numFmt w:val="decimal"/>
      <w:lvlText w:val=""/>
      <w:lvlJc w:val="left"/>
    </w:lvl>
    <w:lvl w:ilvl="6" w:tplc="8BEC4B04">
      <w:numFmt w:val="decimal"/>
      <w:lvlText w:val=""/>
      <w:lvlJc w:val="left"/>
    </w:lvl>
    <w:lvl w:ilvl="7" w:tplc="3148F950">
      <w:numFmt w:val="decimal"/>
      <w:lvlText w:val=""/>
      <w:lvlJc w:val="left"/>
    </w:lvl>
    <w:lvl w:ilvl="8" w:tplc="FA726A2C">
      <w:numFmt w:val="decimal"/>
      <w:lvlText w:val=""/>
      <w:lvlJc w:val="left"/>
    </w:lvl>
  </w:abstractNum>
  <w:num w:numId="1" w16cid:durableId="92820080">
    <w:abstractNumId w:val="0"/>
    <w:lvlOverride w:ilvl="0">
      <w:startOverride w:val="1"/>
    </w:lvlOverride>
  </w:num>
  <w:num w:numId="2" w16cid:durableId="31191083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220"/>
    <w:rsid w:val="005D467B"/>
    <w:rsid w:val="00776220"/>
    <w:rsid w:val="00AE0CFC"/>
    <w:rsid w:val="00D55636"/>
    <w:rsid w:val="00F0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48E24"/>
  <w15:docId w15:val="{2E6ED159-F9B8-4953-BC19-45C8338F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863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Claire PICARD</cp:lastModifiedBy>
  <cp:revision>3</cp:revision>
  <dcterms:created xsi:type="dcterms:W3CDTF">2026-09-24T14:42:00Z</dcterms:created>
  <dcterms:modified xsi:type="dcterms:W3CDTF">2026-09-24T14:43:00Z</dcterms:modified>
</cp:coreProperties>
</file>